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35CF" w14:textId="77777777" w:rsidR="00417295" w:rsidRDefault="00417295" w:rsidP="00417295">
      <w:r>
        <w:t xml:space="preserve">Professore Emerito di Patologia Generale presso Istituto CNR di Neuroscienze e Università di Padova dove lavora nel Laboratorio di </w:t>
      </w:r>
      <w:proofErr w:type="spellStart"/>
      <w:r>
        <w:t>Neuroparalisi</w:t>
      </w:r>
      <w:proofErr w:type="spellEnd"/>
      <w:r>
        <w:t xml:space="preserve"> e </w:t>
      </w:r>
      <w:proofErr w:type="spellStart"/>
      <w:r>
        <w:t>Neurorigenerazione</w:t>
      </w:r>
      <w:proofErr w:type="spellEnd"/>
      <w:r>
        <w:t xml:space="preserve">. Oltre che a Padova ha condotto ricerche nelle Università di Cambridge, Utrecht, e Costa Rica, Istituto Pasteur di Parigi ed EMBL di Heidelberg. Ha studiato il meccanismo di patogenesi molecolare e cellulare di malattie causate da tossine proteiche prodotte batteri patogeni (antrace, botulismo, tetano, Helicobacter pylori) o da serpenti ed insetti velenosi. le maggiori scoperte si possono riassumere nelle:  a) </w:t>
      </w:r>
      <w:proofErr w:type="spellStart"/>
      <w:r>
        <w:t>identificazionee</w:t>
      </w:r>
      <w:proofErr w:type="spellEnd"/>
      <w:r>
        <w:t xml:space="preserve"> caratterizzazione dell'attività </w:t>
      </w:r>
      <w:proofErr w:type="spellStart"/>
      <w:r>
        <w:t>metalloproteolitica</w:t>
      </w:r>
      <w:proofErr w:type="spellEnd"/>
      <w:r>
        <w:t xml:space="preserve"> delle neurotossine responsabili del tetano, del botulismo e dell'antrace; b) identificazione dei loro targets intracellulari (proteine SNARE ed MAPKK), dei siti di taglio e del meccanismo di riconoscimento specifico, c)  meccanismo d' azione di due maggiori fattori di virulenza di H. pylori: </w:t>
      </w:r>
      <w:proofErr w:type="spellStart"/>
      <w:r>
        <w:t>VacA</w:t>
      </w:r>
      <w:proofErr w:type="spellEnd"/>
      <w:r>
        <w:t xml:space="preserve"> and </w:t>
      </w:r>
      <w:proofErr w:type="spellStart"/>
      <w:r>
        <w:t>NapA</w:t>
      </w:r>
      <w:proofErr w:type="spellEnd"/>
      <w:r>
        <w:t xml:space="preserve">, d) scoperta del  meccanismo d'azione delle neurotossine presinaptiche paralizzanti PLA2 di serpenti euroasiatici ed australiani, e) scoperta che la chemochina CXCL12alfa e che un </w:t>
      </w:r>
      <w:proofErr w:type="spellStart"/>
      <w:r>
        <w:t>agoinista</w:t>
      </w:r>
      <w:proofErr w:type="spellEnd"/>
      <w:r>
        <w:t xml:space="preserve"> del loro recettore CXCR4 sono potenti fattori di crescita degli assoni di neuroni e promuovono la rigenerazione periferica.&lt;</w:t>
      </w:r>
      <w:proofErr w:type="spellStart"/>
      <w:r>
        <w:t>br</w:t>
      </w:r>
      <w:proofErr w:type="spellEnd"/>
      <w:r>
        <w:t xml:space="preserve"> /&gt;</w:t>
      </w:r>
    </w:p>
    <w:p w14:paraId="49DC4BB9" w14:textId="77777777" w:rsidR="00417295" w:rsidRDefault="00417295" w:rsidP="00417295">
      <w:proofErr w:type="gramStart"/>
      <w:r>
        <w:t>E'</w:t>
      </w:r>
      <w:proofErr w:type="gramEnd"/>
      <w:r>
        <w:t xml:space="preserve"> membro di </w:t>
      </w:r>
      <w:proofErr w:type="spellStart"/>
      <w:r>
        <w:t>alcunil</w:t>
      </w:r>
      <w:proofErr w:type="spellEnd"/>
      <w:r>
        <w:t xml:space="preserve"> </w:t>
      </w:r>
      <w:proofErr w:type="spellStart"/>
      <w:r>
        <w:t>scientific</w:t>
      </w:r>
      <w:proofErr w:type="spellEnd"/>
      <w:r>
        <w:t xml:space="preserve"> boards ed accademie scientifiche. </w:t>
      </w:r>
      <w:r w:rsidRPr="00417295">
        <w:rPr>
          <w:lang w:val="en-GB"/>
        </w:rPr>
        <w:t xml:space="preserve">Ha ricevuto numerosi premi scientifici inclusi l' Harvard Medical School Shipley Prize for Medicine 1993, il Biotech Prize 1998, il Premio  Feltrinelli per la Medicine 2004, the Redi Award 2009, the Ehrlich Prize for Medicine 2011 and the 2019 Lifetime Achievement Award of the International Neurotoxin Association. </w:t>
      </w:r>
      <w:r>
        <w:t xml:space="preserve">Ha </w:t>
      </w:r>
      <w:proofErr w:type="gramStart"/>
      <w:r>
        <w:t>pubblicato  257</w:t>
      </w:r>
      <w:proofErr w:type="gramEnd"/>
      <w:r>
        <w:t xml:space="preserve"> lavori sperimentali in biomedicina, 83 reviews, </w:t>
      </w:r>
      <w:proofErr w:type="spellStart"/>
      <w:r>
        <w:t>hypothesis</w:t>
      </w:r>
      <w:proofErr w:type="spellEnd"/>
      <w:r>
        <w:t xml:space="preserve"> and position papers e 3 libri che hanno </w:t>
      </w:r>
      <w:proofErr w:type="gramStart"/>
      <w:r>
        <w:t>ricevuto  &gt;</w:t>
      </w:r>
      <w:proofErr w:type="gramEnd"/>
      <w:r>
        <w:t xml:space="preserve"> 32500 </w:t>
      </w:r>
      <w:proofErr w:type="spellStart"/>
      <w:r>
        <w:t>citationi</w:t>
      </w:r>
      <w:proofErr w:type="spellEnd"/>
      <w:r>
        <w:t xml:space="preserve"> con un H </w:t>
      </w:r>
      <w:proofErr w:type="spellStart"/>
      <w:r>
        <w:t>factor</w:t>
      </w:r>
      <w:proofErr w:type="spellEnd"/>
      <w:r>
        <w:t xml:space="preserve"> di 93. &lt;</w:t>
      </w:r>
      <w:proofErr w:type="spellStart"/>
      <w:r>
        <w:t>br</w:t>
      </w:r>
      <w:proofErr w:type="spellEnd"/>
      <w:r>
        <w:t xml:space="preserve"> /&gt;</w:t>
      </w:r>
    </w:p>
    <w:p w14:paraId="299CB9FA" w14:textId="2351C60F" w:rsidR="00146A70" w:rsidRDefault="00417295" w:rsidP="00417295">
      <w:r>
        <w:t xml:space="preserve">Per </w:t>
      </w:r>
      <w:proofErr w:type="gramStart"/>
      <w:r>
        <w:t>ulteriori .</w:t>
      </w:r>
      <w:proofErr w:type="gramEnd"/>
      <w:r>
        <w:t xml:space="preserve"> informazioni vedi: &lt;a </w:t>
      </w:r>
      <w:proofErr w:type="spellStart"/>
      <w:r>
        <w:t>href</w:t>
      </w:r>
      <w:proofErr w:type="spellEnd"/>
      <w:r>
        <w:t>="http://www.biomed.unipd.it/people/</w:t>
      </w:r>
      <w:proofErr w:type="spellStart"/>
      <w:r>
        <w:t>montecucco</w:t>
      </w:r>
      <w:proofErr w:type="spellEnd"/>
      <w:r>
        <w:t>-cesare/" target="_blank"&gt;http://www.biomed.unipd.it/people/montecucco-cesare/&lt;/a&gt;</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295"/>
    <w:rsid w:val="00093C23"/>
    <w:rsid w:val="00146A70"/>
    <w:rsid w:val="004172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F0A8D"/>
  <w15:chartTrackingRefBased/>
  <w15:docId w15:val="{50E9AE0D-2D17-4DFC-8FE2-F49E6BA5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17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17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1729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1729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1729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1729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1729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1729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1729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1729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1729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1729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1729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1729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1729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1729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1729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17295"/>
    <w:rPr>
      <w:rFonts w:eastAsiaTheme="majorEastAsia" w:cstheme="majorBidi"/>
      <w:color w:val="272727" w:themeColor="text1" w:themeTint="D8"/>
    </w:rPr>
  </w:style>
  <w:style w:type="paragraph" w:styleId="Titolo">
    <w:name w:val="Title"/>
    <w:basedOn w:val="Normale"/>
    <w:next w:val="Normale"/>
    <w:link w:val="TitoloCarattere"/>
    <w:uiPriority w:val="10"/>
    <w:qFormat/>
    <w:rsid w:val="00417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1729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1729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1729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1729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17295"/>
    <w:rPr>
      <w:i/>
      <w:iCs/>
      <w:color w:val="404040" w:themeColor="text1" w:themeTint="BF"/>
    </w:rPr>
  </w:style>
  <w:style w:type="paragraph" w:styleId="Paragrafoelenco">
    <w:name w:val="List Paragraph"/>
    <w:basedOn w:val="Normale"/>
    <w:uiPriority w:val="34"/>
    <w:qFormat/>
    <w:rsid w:val="00417295"/>
    <w:pPr>
      <w:ind w:left="720"/>
      <w:contextualSpacing/>
    </w:pPr>
  </w:style>
  <w:style w:type="character" w:styleId="Enfasiintensa">
    <w:name w:val="Intense Emphasis"/>
    <w:basedOn w:val="Carpredefinitoparagrafo"/>
    <w:uiPriority w:val="21"/>
    <w:qFormat/>
    <w:rsid w:val="00417295"/>
    <w:rPr>
      <w:i/>
      <w:iCs/>
      <w:color w:val="0F4761" w:themeColor="accent1" w:themeShade="BF"/>
    </w:rPr>
  </w:style>
  <w:style w:type="paragraph" w:styleId="Citazioneintensa">
    <w:name w:val="Intense Quote"/>
    <w:basedOn w:val="Normale"/>
    <w:next w:val="Normale"/>
    <w:link w:val="CitazioneintensaCarattere"/>
    <w:uiPriority w:val="30"/>
    <w:qFormat/>
    <w:rsid w:val="00417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17295"/>
    <w:rPr>
      <w:i/>
      <w:iCs/>
      <w:color w:val="0F4761" w:themeColor="accent1" w:themeShade="BF"/>
    </w:rPr>
  </w:style>
  <w:style w:type="character" w:styleId="Riferimentointenso">
    <w:name w:val="Intense Reference"/>
    <w:basedOn w:val="Carpredefinitoparagrafo"/>
    <w:uiPriority w:val="32"/>
    <w:qFormat/>
    <w:rsid w:val="004172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2026-02-08T15:48:00Z</dcterms:created>
  <dcterms:modified xsi:type="dcterms:W3CDTF">2026-02-08T15:49:00Z</dcterms:modified>
</cp:coreProperties>
</file>