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A4EC" w14:textId="77777777" w:rsidR="007E1802" w:rsidRDefault="007E1802" w:rsidP="007E1802">
      <w:r>
        <w:t xml:space="preserve">Umberto Laffi, è professore emerito. Allievo della Scuola Normale Superiore (1958-1962), è stato professore ordinario di Storia Romana presso l’Università di Pisa dal 1971 al 2010. Ha ricoperto la funzione di direttore di dipartimento per vari mandati; è stato coordinatore del Dottorato di ricerca a sedi consorziate (Pisa, Pavia, Perugia) in Storia (Storia Antica) dal 1994 al 2000; Presidente del Corso di dottorato in Storia dell’Università di Pisa dal 2001 al 2005. È stato coordinatore nazionale di vari progetti PRIN e per numerosi anni coordinatore di un programma di cooperazione scientifica tra l’Ateneo di Pisa e la Pontificia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Católica</w:t>
      </w:r>
      <w:proofErr w:type="spellEnd"/>
      <w:r>
        <w:t xml:space="preserve"> di Valparaiso (Cile</w:t>
      </w:r>
      <w:proofErr w:type="gramStart"/>
      <w:r>
        <w:t>).&lt;</w:t>
      </w:r>
      <w:proofErr w:type="spellStart"/>
      <w:proofErr w:type="gramEnd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</w:t>
      </w:r>
    </w:p>
    <w:p w14:paraId="4883ABBB" w14:textId="77777777" w:rsidR="007E1802" w:rsidRDefault="007E1802" w:rsidP="007E1802">
      <w:r>
        <w:t xml:space="preserve">Ha trascorso periodi di studio e insegnamento all’estero: è stato </w:t>
      </w:r>
      <w:proofErr w:type="spellStart"/>
      <w:r>
        <w:t>Member</w:t>
      </w:r>
      <w:proofErr w:type="spellEnd"/>
      <w:r>
        <w:t xml:space="preserve"> dell’Institute for Advanced Study (School of </w:t>
      </w:r>
      <w:proofErr w:type="spellStart"/>
      <w:r>
        <w:t>Historical</w:t>
      </w:r>
      <w:proofErr w:type="spellEnd"/>
      <w:r>
        <w:t xml:space="preserve"> Studies) di Princeton (USA) durante gli anni accademici 1975-76 e 1983-84; Visiting Professor presso la </w:t>
      </w:r>
      <w:proofErr w:type="spellStart"/>
      <w:r>
        <w:t>Northwestern</w:t>
      </w:r>
      <w:proofErr w:type="spellEnd"/>
      <w:r>
        <w:t xml:space="preserve"> University, Evanston (USA) nel 2003; </w:t>
      </w:r>
      <w:proofErr w:type="spellStart"/>
      <w:r>
        <w:t>profesor</w:t>
      </w:r>
      <w:proofErr w:type="spellEnd"/>
      <w:r>
        <w:t xml:space="preserve"> visitante presso la Pontificia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Católica</w:t>
      </w:r>
      <w:proofErr w:type="spellEnd"/>
      <w:r>
        <w:t xml:space="preserve"> di Valparaiso, che nell’anno 2015 gli ha conferito il dottorato &lt;i&gt;</w:t>
      </w:r>
      <w:proofErr w:type="spellStart"/>
      <w:r>
        <w:t>Scientiae</w:t>
      </w:r>
      <w:proofErr w:type="spellEnd"/>
      <w:r>
        <w:t xml:space="preserve"> et honoris </w:t>
      </w:r>
      <w:proofErr w:type="gramStart"/>
      <w:r>
        <w:t>causa.&lt;</w:t>
      </w:r>
      <w:proofErr w:type="gramEnd"/>
      <w:r>
        <w:t>/i&gt;&lt;</w:t>
      </w:r>
      <w:proofErr w:type="spellStart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</w:t>
      </w:r>
    </w:p>
    <w:p w14:paraId="7E5FEF09" w14:textId="77777777" w:rsidR="007E1802" w:rsidRDefault="007E1802" w:rsidP="007E1802">
      <w:r>
        <w:t xml:space="preserve">È socio nazionale dell’Accademia Nazionale dei Lincei; membro corrispondente del </w:t>
      </w:r>
      <w:proofErr w:type="spellStart"/>
      <w:r>
        <w:t>Deutsches</w:t>
      </w:r>
      <w:proofErr w:type="spellEnd"/>
      <w:r>
        <w:t xml:space="preserve"> </w:t>
      </w:r>
      <w:proofErr w:type="spellStart"/>
      <w:r>
        <w:t>Archäologisches</w:t>
      </w:r>
      <w:proofErr w:type="spellEnd"/>
      <w:r>
        <w:t xml:space="preserve"> Institut; socio corrispondente dell’Istituto Lombardo; socio corrispondente dell’Istituto Veneto; socio corrispondente della Deputazione di Storia Patria per le Venezie. &lt;</w:t>
      </w:r>
      <w:proofErr w:type="spellStart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</w:t>
      </w:r>
    </w:p>
    <w:p w14:paraId="4F04189B" w14:textId="41621EC3" w:rsidR="00146A70" w:rsidRDefault="007E1802" w:rsidP="007E1802">
      <w:r>
        <w:t>È autore di numerose pubblicazioni scientifiche. Particolare interesse ha dedicato a problemi politico-amministrativi dello stato romano, sia in età repubblicana sia in età imperiale. Tra gli altri campi di ricerca coltivati: la Gallia Cisalpina e l’organizzazione delle province alpine; la storiografia e la vita politica del I secolo a.C. a Roma; documenti bilingui greco-latini d’Asia Minore; leggi pubbliche del popolo romano; rapporti tra Roma e gli alleati; trattati interstatali. Ha dedicato vari studi anche al diritto e al processo penale romani.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02"/>
    <w:rsid w:val="00146A70"/>
    <w:rsid w:val="007E1802"/>
    <w:rsid w:val="00CC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06407"/>
  <w15:chartTrackingRefBased/>
  <w15:docId w15:val="{54E94ED1-DBAC-443A-BA3E-929E19FF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1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1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1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1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1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1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1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1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1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E1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1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1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18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18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18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18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18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18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1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1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1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1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1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18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18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18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1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18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1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2026-02-08T16:06:00Z</dcterms:created>
  <dcterms:modified xsi:type="dcterms:W3CDTF">2026-02-08T16:06:00Z</dcterms:modified>
</cp:coreProperties>
</file>