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BC208" w14:textId="77777777" w:rsidR="00ED204E" w:rsidRDefault="00ED204E" w:rsidP="00ED204E">
      <w:r>
        <w:t xml:space="preserve">Laureato in fisica (marzo 1966, Firenze). Borsista CNR, Borsista NATO Senior (Austin, TX), Assistente (Univ. Firenze). Cattedra Meccanica Razionale (Ingegneria, Bari 1975-78), Meccanica Analitica (Fisica, Firenze 1978-2011). Presidente European Consortium for </w:t>
      </w:r>
      <w:proofErr w:type="spellStart"/>
      <w:r>
        <w:t>Mathematics</w:t>
      </w:r>
      <w:proofErr w:type="spellEnd"/>
      <w:r>
        <w:t xml:space="preserve"> in Industry (1990-91). Titolare di contratti di ricerca con vari enti italiani e stranieri. &lt;</w:t>
      </w:r>
      <w:proofErr w:type="spellStart"/>
      <w:r>
        <w:t>br</w:t>
      </w:r>
      <w:proofErr w:type="spellEnd"/>
      <w:r>
        <w:t xml:space="preserve"> /&gt;</w:t>
      </w:r>
    </w:p>
    <w:p w14:paraId="15BF8433" w14:textId="77777777" w:rsidR="00ED204E" w:rsidRDefault="00ED204E" w:rsidP="00ED204E">
      <w:r>
        <w:t xml:space="preserve">Attualmente: Prof. emerito dell'Università di Firenze (già Prof. </w:t>
      </w:r>
      <w:proofErr w:type="spellStart"/>
      <w:r>
        <w:t>ord</w:t>
      </w:r>
      <w:proofErr w:type="spellEnd"/>
      <w:r>
        <w:t xml:space="preserve">. di Meccanica Analitica), Direttore scientifico e Direttore Ricerca e Sviluppo presso FIAB (Fabbrica Italiana Apparecchi Biomedicali), Vicchio (Firenze)., dove ha sviluppato molti </w:t>
      </w:r>
      <w:proofErr w:type="gramStart"/>
      <w:r>
        <w:t>brevetti.&lt;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6F3F6374" w14:textId="77777777" w:rsidR="00ED204E" w:rsidRDefault="00ED204E" w:rsidP="00ED204E">
      <w:r>
        <w:t>RICERCA&lt;</w:t>
      </w:r>
      <w:proofErr w:type="spellStart"/>
      <w:r>
        <w:t>br</w:t>
      </w:r>
      <w:proofErr w:type="spellEnd"/>
      <w:r>
        <w:t xml:space="preserve"> /&gt;</w:t>
      </w:r>
    </w:p>
    <w:p w14:paraId="6DD74B8E" w14:textId="77777777" w:rsidR="00ED204E" w:rsidRDefault="00ED204E" w:rsidP="00ED204E">
      <w:r>
        <w:t>Applicazioni della Matematica alla Meccanica, Fluidodinamica, Termologia, Dinamica delle dispersioni, Biologia, Industria del petrolio, dei polimeri, alimentare, del vetro, Materiali compositi, Filtrazione nei suoli e bonifica dei terreni, Geotermia, Degradazione dei monumenti di marmo, Filtrazione delle acque. &lt;</w:t>
      </w:r>
      <w:proofErr w:type="spellStart"/>
      <w:r>
        <w:t>br</w:t>
      </w:r>
      <w:proofErr w:type="spellEnd"/>
      <w:r>
        <w:t xml:space="preserve"> /&gt;</w:t>
      </w:r>
    </w:p>
    <w:p w14:paraId="777A6E82" w14:textId="77777777" w:rsidR="00ED204E" w:rsidRDefault="00ED204E" w:rsidP="00ED204E">
      <w:r>
        <w:t>Applicazioni alla medicina (tumori, crescita ossea, circolazione e microcircolazione, filtrazione renale, emodialisi, coagulazione, moti peristaltici dei vasi, procedure ablative per la cura della fibrillazione atriale</w:t>
      </w:r>
      <w:proofErr w:type="gramStart"/>
      <w:r>
        <w:t>).&lt;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2EEE6F08" w14:textId="77777777" w:rsidR="00ED204E" w:rsidRDefault="00ED204E" w:rsidP="00ED204E">
      <w:r>
        <w:t xml:space="preserve">Recentemente si è interessato anche di storia della </w:t>
      </w:r>
      <w:proofErr w:type="gramStart"/>
      <w:r>
        <w:t>medicina.&lt;</w:t>
      </w:r>
      <w:proofErr w:type="spellStart"/>
      <w:proofErr w:type="gramEnd"/>
      <w:r>
        <w:t>br</w:t>
      </w:r>
      <w:proofErr w:type="spellEnd"/>
      <w:r>
        <w:t xml:space="preserve"> /&gt;</w:t>
      </w:r>
    </w:p>
    <w:p w14:paraId="0C265EDA" w14:textId="77777777" w:rsidR="00ED204E" w:rsidRDefault="00ED204E" w:rsidP="00ED204E">
      <w:r>
        <w:t>Autore di quasi 300 tra articoli (riviste di matematica, ingegneria, medicina) e capitoli di libri. Autore o curatore di molti libri, tra cui: &lt;i&gt;</w:t>
      </w:r>
      <w:proofErr w:type="spellStart"/>
      <w:r>
        <w:t>Analytical</w:t>
      </w:r>
      <w:proofErr w:type="spellEnd"/>
      <w:r>
        <w:t xml:space="preserve"> </w:t>
      </w:r>
      <w:proofErr w:type="spellStart"/>
      <w:r>
        <w:t>Mechanics</w:t>
      </w:r>
      <w:proofErr w:type="spellEnd"/>
      <w:r>
        <w:t xml:space="preserve">&lt;/i&gt;, Oxford University Press (2006). </w:t>
      </w:r>
      <w:r w:rsidRPr="00ED204E">
        <w:rPr>
          <w:lang w:val="en-GB"/>
        </w:rPr>
        <w:t xml:space="preserve">Second (revised) edition 2013 (con S. Marmi); &lt;i&gt;Hemomath: The Mathematics of Blood&lt;/i&gt;. Springer Series Modeling Simulations and Applications, Vol. 18, A. Quarteroni Editor (2017) (con A. Sequeira). </w:t>
      </w:r>
      <w:r>
        <w:t>&lt;</w:t>
      </w:r>
      <w:proofErr w:type="spellStart"/>
      <w:r>
        <w:t>br</w:t>
      </w:r>
      <w:proofErr w:type="spellEnd"/>
      <w:r>
        <w:t xml:space="preserve"> /&gt;</w:t>
      </w:r>
    </w:p>
    <w:p w14:paraId="3711759D" w14:textId="77777777" w:rsidR="00ED204E" w:rsidRDefault="00ED204E" w:rsidP="00ED204E">
      <w:r>
        <w:t xml:space="preserve">Recentemente ha iniziato a pubblicare nel settore della narrativa: &lt;i&gt;Andreas Vesalius: l’uomo che cercava nell’uomo&lt;/i&gt; (Tassinari Ed., Firenze, 2017); &lt;i&gt;Quando gli italiani dipingevano Parigi&lt;/i&gt; (Istituto Matteucci-Edizioni d’Arte, Viareggio, 2018); &lt;i&gt;La Crociata dell’Amore&lt;/i&gt; (Tassinari Ed., Firenze, 2019); &lt;i&gt;E se poi fosse? Passeggiate nell’improbabile&lt;/i&gt; (Tassinari Ed., Firenze, </w:t>
      </w:r>
      <w:proofErr w:type="gramStart"/>
      <w:r>
        <w:t>2019)&lt;</w:t>
      </w:r>
      <w:proofErr w:type="spellStart"/>
      <w:proofErr w:type="gramEnd"/>
      <w:r>
        <w:t>br</w:t>
      </w:r>
      <w:proofErr w:type="spellEnd"/>
      <w:r>
        <w:t xml:space="preserve"> /&gt;&lt;</w:t>
      </w:r>
      <w:proofErr w:type="spellStart"/>
      <w:r>
        <w:t>br</w:t>
      </w:r>
      <w:proofErr w:type="spellEnd"/>
      <w:r>
        <w:t xml:space="preserve"> /&gt;</w:t>
      </w:r>
    </w:p>
    <w:p w14:paraId="2A438B5A" w14:textId="33D9C627" w:rsidR="00146A70" w:rsidRPr="00ED204E" w:rsidRDefault="00ED204E" w:rsidP="00ED204E">
      <w:pPr>
        <w:rPr>
          <w:lang w:val="en-GB"/>
        </w:rPr>
      </w:pPr>
      <w:r w:rsidRPr="00ED204E">
        <w:rPr>
          <w:lang w:val="en-GB"/>
        </w:rPr>
        <w:t xml:space="preserve">Sito web: &lt;a </w:t>
      </w:r>
      <w:proofErr w:type="spellStart"/>
      <w:r w:rsidRPr="00ED204E">
        <w:rPr>
          <w:lang w:val="en-GB"/>
        </w:rPr>
        <w:t>href</w:t>
      </w:r>
      <w:proofErr w:type="spellEnd"/>
      <w:r w:rsidRPr="00ED204E">
        <w:rPr>
          <w:lang w:val="en-GB"/>
        </w:rPr>
        <w:t>=” http://web.math.unifi.it/users/fasano/home.html” target</w:t>
      </w:r>
      <w:proofErr w:type="gramStart"/>
      <w:r w:rsidRPr="00ED204E">
        <w:rPr>
          <w:lang w:val="en-GB"/>
        </w:rPr>
        <w:t>=”_</w:t>
      </w:r>
      <w:proofErr w:type="gramEnd"/>
      <w:r w:rsidRPr="00ED204E">
        <w:rPr>
          <w:lang w:val="en-GB"/>
        </w:rPr>
        <w:t>blank”&gt;http://web.math.unifi.it/users/fasano/home.html&lt;/a&gt;</w:t>
      </w:r>
    </w:p>
    <w:sectPr w:rsidR="00146A70" w:rsidRPr="00ED20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4E"/>
    <w:rsid w:val="00146A70"/>
    <w:rsid w:val="007506CA"/>
    <w:rsid w:val="00ED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B128"/>
  <w15:chartTrackingRefBased/>
  <w15:docId w15:val="{E981DB1A-03BE-4899-A019-C52B05F9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20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20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20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20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20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20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20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20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20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20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20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20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20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20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20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20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20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20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20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20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20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20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20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20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20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20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20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20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20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2026-02-08T19:13:00Z</dcterms:created>
  <dcterms:modified xsi:type="dcterms:W3CDTF">2026-02-08T19:13:00Z</dcterms:modified>
</cp:coreProperties>
</file>