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731C4" w14:textId="4BA684C1" w:rsidR="00146A70" w:rsidRDefault="00BE47B9">
      <w:r w:rsidRPr="00BE47B9">
        <w:t xml:space="preserve">Paolo Ascenzi è stato ricercatore universitario confermato e professore associato presso l’Università di Roma “La Sapienza” dal 1981 al 1990. Nel quinquennio successivo è stato professore ordinario presso l’Università di Torino e dal 1995 ricopre la cattedra di Biochimica presso l’Università “Roma Tre”. L’attività scientifica di Paolo Ascenzi è documentata da circa 590 pubblicazioni (H-index = 56, citazioni circa 15.400; dati ISI Web) su riviste internazionali ed ha come obiettivo la comprensione delle relazioni struttura-funzione (i) delle proteasi a serina e cisteina e dei relativi inibitori naturali e di sintesi, (ii) delle classiche emoproteine trasportatrici lo O2 e (iii) di emoproteine non canoniche fra cui quelle trasportatrici dell’eme e pertanto caratterizzate da reattività transiente del centro metallico. Lo studio delle proprietà transienti delle proteine è particolarmente rilevante per comprenderne le molteplici funzioni. Parallelamente è stato affrontato lo studio delle relazioni struttura-funzione delle proteine plasmatiche, quali l'albumina, in grado di legare metaboliti e farmaci: ciò al fine di chiarire effetti inattesi e talvolta dannosi per la salute umana. Tali studi hanno avuto carattere di base ed applicativo con particolare riguardo agli aspetti bio-tecnologici e </w:t>
      </w:r>
      <w:proofErr w:type="spellStart"/>
      <w:r w:rsidRPr="00BE47B9">
        <w:t>bio</w:t>
      </w:r>
      <w:proofErr w:type="spellEnd"/>
      <w:r w:rsidRPr="00BE47B9">
        <w:t>-medici, inoltre hanno permesso il chiarimento di significativi aspetti adattativi ed evolutivi degli organismi viventi.</w:t>
      </w:r>
    </w:p>
    <w:sectPr w:rsidR="00146A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7B9"/>
    <w:rsid w:val="00146A70"/>
    <w:rsid w:val="007506CA"/>
    <w:rsid w:val="00BE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2898A"/>
  <w15:chartTrackingRefBased/>
  <w15:docId w15:val="{DACD6018-E311-4CD6-87E5-88F0BDE1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E47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4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47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47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47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47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47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47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47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47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47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47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47B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47B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47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47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47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47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47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E4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47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47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47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47B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47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E47B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47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47B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47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2026-02-08T19:16:00Z</dcterms:created>
  <dcterms:modified xsi:type="dcterms:W3CDTF">2026-02-08T19:16:00Z</dcterms:modified>
</cp:coreProperties>
</file>